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6DC">
        <w:rPr>
          <w:rFonts w:ascii="Arial" w:eastAsia="Calibri" w:hAnsi="Arial" w:cs="Arial"/>
          <w:b/>
          <w:sz w:val="32"/>
          <w:szCs w:val="32"/>
        </w:rPr>
        <w:t>21.05.2020 Г. №21</w:t>
      </w: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6D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6D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6DC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6DC">
        <w:rPr>
          <w:rFonts w:ascii="Arial" w:eastAsia="Calibri" w:hAnsi="Arial" w:cs="Arial"/>
          <w:b/>
          <w:sz w:val="32"/>
          <w:szCs w:val="32"/>
        </w:rPr>
        <w:t>«ЭХИРИТ-БУЛАГАТСКИЙ РАЙОН»</w:t>
      </w: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6DC">
        <w:rPr>
          <w:rFonts w:ascii="Arial" w:eastAsia="Calibri" w:hAnsi="Arial" w:cs="Arial"/>
          <w:b/>
          <w:sz w:val="32"/>
          <w:szCs w:val="32"/>
        </w:rPr>
        <w:t>МУНИЦИПАЛЬНОЕ ОБРАЗОВАНИЕ «АХИНСКОЕ»</w:t>
      </w: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6DC">
        <w:rPr>
          <w:rFonts w:ascii="Arial" w:eastAsia="Calibri" w:hAnsi="Arial" w:cs="Arial"/>
          <w:b/>
          <w:sz w:val="32"/>
          <w:szCs w:val="32"/>
        </w:rPr>
        <w:t>АДИНИСТРАЦИЯ</w:t>
      </w: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6D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376DC" w:rsidRPr="009376DC" w:rsidRDefault="009376DC" w:rsidP="009376D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376DC">
        <w:rPr>
          <w:rFonts w:ascii="Arial" w:eastAsia="Calibri" w:hAnsi="Arial" w:cs="Arial"/>
          <w:b/>
          <w:sz w:val="32"/>
          <w:szCs w:val="32"/>
        </w:rPr>
        <w:t>ОБ УТВЕРЖДЕНИИ МУНИЦИПАЛЬНОЙ ПРОГРАММЫ ПО ПРОФИЛАКТИКЕ ПРАВОНАРУШЕНИЙ СРЕДИ НЕСОВЕРШЕННОЛЕТНИХ В МУНИЦИПАЛЬНОМ ОБРАЗОВАНИИ «АХИНСКОЕ» НА 20</w:t>
      </w:r>
      <w:r w:rsidR="001D4069">
        <w:rPr>
          <w:rFonts w:ascii="Arial" w:eastAsia="Calibri" w:hAnsi="Arial" w:cs="Arial"/>
          <w:b/>
          <w:sz w:val="32"/>
          <w:szCs w:val="32"/>
        </w:rPr>
        <w:t>20</w:t>
      </w:r>
      <w:r w:rsidRPr="009376DC">
        <w:rPr>
          <w:rFonts w:ascii="Arial" w:eastAsia="Calibri" w:hAnsi="Arial" w:cs="Arial"/>
          <w:b/>
          <w:sz w:val="32"/>
          <w:szCs w:val="32"/>
        </w:rPr>
        <w:t>-202</w:t>
      </w:r>
      <w:r w:rsidR="001D4069">
        <w:rPr>
          <w:rFonts w:ascii="Arial" w:eastAsia="Calibri" w:hAnsi="Arial" w:cs="Arial"/>
          <w:b/>
          <w:sz w:val="32"/>
          <w:szCs w:val="32"/>
        </w:rPr>
        <w:t>3</w:t>
      </w:r>
      <w:r w:rsidRPr="009376DC">
        <w:rPr>
          <w:rFonts w:ascii="Arial" w:eastAsia="Calibri" w:hAnsi="Arial" w:cs="Arial"/>
          <w:b/>
          <w:sz w:val="32"/>
          <w:szCs w:val="32"/>
        </w:rPr>
        <w:t xml:space="preserve"> ГОДЫ</w:t>
      </w: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376DC" w:rsidRPr="009376DC" w:rsidRDefault="009376DC" w:rsidP="009376D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9376DC">
        <w:rPr>
          <w:rFonts w:ascii="Arial" w:eastAsia="Calibri" w:hAnsi="Arial" w:cs="Arial"/>
          <w:color w:val="000000"/>
          <w:sz w:val="24"/>
          <w:szCs w:val="24"/>
        </w:rPr>
        <w:t xml:space="preserve">В целях исполнения полномочий по проведению государственной политики в сфере профилактики правонарушений на территории </w:t>
      </w:r>
      <w:r w:rsidRPr="009376DC">
        <w:rPr>
          <w:rFonts w:ascii="Arial" w:eastAsia="Calibri" w:hAnsi="Arial" w:cs="Arial"/>
          <w:sz w:val="24"/>
          <w:szCs w:val="24"/>
        </w:rPr>
        <w:t>муниципального образования «Ахинское»</w:t>
      </w:r>
      <w:r w:rsidRPr="009376DC">
        <w:rPr>
          <w:rFonts w:ascii="Arial" w:eastAsia="Calibri" w:hAnsi="Arial" w:cs="Arial"/>
          <w:color w:val="000000"/>
          <w:sz w:val="24"/>
          <w:szCs w:val="24"/>
        </w:rPr>
        <w:t xml:space="preserve">, в соответствии с </w:t>
      </w:r>
      <w:r w:rsidRPr="009376DC">
        <w:rPr>
          <w:rFonts w:ascii="Arial" w:eastAsia="Calibri" w:hAnsi="Arial" w:cs="Arial"/>
          <w:bCs/>
          <w:color w:val="000000"/>
          <w:sz w:val="24"/>
          <w:szCs w:val="24"/>
        </w:rPr>
        <w:t xml:space="preserve">Федеральным законом от 23.06.2016 N182-ФЗ "Об основах системы профилактики правонарушений в Российской Федерации", </w:t>
      </w:r>
      <w:r w:rsidRPr="009376DC">
        <w:rPr>
          <w:rFonts w:ascii="Arial" w:eastAsia="Calibri" w:hAnsi="Arial" w:cs="Arial"/>
          <w:color w:val="000000"/>
          <w:sz w:val="24"/>
          <w:szCs w:val="24"/>
        </w:rPr>
        <w:t xml:space="preserve">с </w:t>
      </w:r>
      <w:hyperlink r:id="rId4" w:history="1">
        <w:r w:rsidRPr="009376DC">
          <w:rPr>
            <w:rFonts w:ascii="Arial" w:eastAsia="Calibri" w:hAnsi="Arial" w:cs="Arial"/>
            <w:color w:val="000000"/>
            <w:sz w:val="24"/>
            <w:szCs w:val="24"/>
          </w:rPr>
          <w:t>Федеральным законом от 6 октября 2003 года N131-ФЗ "Об общих принципах организации местного самоуправления в Российской Федерации"</w:t>
        </w:r>
      </w:hyperlink>
      <w:r w:rsidRPr="009376DC">
        <w:rPr>
          <w:rFonts w:ascii="Arial" w:eastAsia="Calibri" w:hAnsi="Arial" w:cs="Arial"/>
          <w:color w:val="000000"/>
          <w:sz w:val="24"/>
          <w:szCs w:val="24"/>
        </w:rPr>
        <w:t>,</w:t>
      </w:r>
      <w:r w:rsidRPr="009376DC">
        <w:rPr>
          <w:rFonts w:ascii="Consolas" w:eastAsia="Calibri" w:hAnsi="Consolas" w:cs="Times New Roman"/>
          <w:sz w:val="24"/>
          <w:szCs w:val="24"/>
        </w:rPr>
        <w:t xml:space="preserve"> </w:t>
      </w:r>
      <w:r w:rsidRPr="009376DC">
        <w:rPr>
          <w:rFonts w:ascii="Arial" w:eastAsia="Calibri" w:hAnsi="Arial" w:cs="Arial"/>
          <w:color w:val="000000"/>
          <w:sz w:val="24"/>
          <w:szCs w:val="24"/>
        </w:rPr>
        <w:t xml:space="preserve">на основании </w:t>
      </w:r>
      <w:r w:rsidRPr="009376DC">
        <w:rPr>
          <w:rFonts w:ascii="Arial" w:eastAsia="Calibri" w:hAnsi="Arial" w:cs="Arial"/>
          <w:sz w:val="24"/>
          <w:szCs w:val="24"/>
        </w:rPr>
        <w:t>Устава муниципального образования «Ахинское» администрация муниципального образования «Ахинское»</w:t>
      </w:r>
    </w:p>
    <w:p w:rsidR="009376DC" w:rsidRPr="009376DC" w:rsidRDefault="009376DC" w:rsidP="009376DC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</w:p>
    <w:p w:rsidR="009376DC" w:rsidRPr="009376DC" w:rsidRDefault="009376DC" w:rsidP="009376D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9376DC">
        <w:rPr>
          <w:rFonts w:ascii="Arial" w:eastAsia="Calibri" w:hAnsi="Arial" w:cs="Arial"/>
          <w:b/>
          <w:color w:val="000000"/>
          <w:sz w:val="30"/>
          <w:szCs w:val="30"/>
        </w:rPr>
        <w:t>ПОСТАНОВЛЯЕТ:</w:t>
      </w:r>
    </w:p>
    <w:p w:rsidR="009376DC" w:rsidRPr="009376DC" w:rsidRDefault="009376DC" w:rsidP="009376DC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9376DC" w:rsidRPr="009376DC" w:rsidRDefault="009376DC" w:rsidP="009376DC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9376DC">
        <w:rPr>
          <w:rFonts w:ascii="Arial" w:eastAsia="Calibri" w:hAnsi="Arial" w:cs="Arial"/>
          <w:color w:val="000000"/>
          <w:sz w:val="24"/>
          <w:szCs w:val="24"/>
        </w:rPr>
        <w:t>1.Утвердить Муниципальную программу по профилактике правонарушений среди несовершеннолетних в муниципальном образовании «Ахинское» на 20</w:t>
      </w:r>
      <w:r w:rsidR="001D4069">
        <w:rPr>
          <w:rFonts w:ascii="Arial" w:eastAsia="Calibri" w:hAnsi="Arial" w:cs="Arial"/>
          <w:color w:val="000000"/>
          <w:sz w:val="24"/>
          <w:szCs w:val="24"/>
        </w:rPr>
        <w:t>20</w:t>
      </w:r>
      <w:r w:rsidRPr="009376DC">
        <w:rPr>
          <w:rFonts w:ascii="Arial" w:eastAsia="Calibri" w:hAnsi="Arial" w:cs="Arial"/>
          <w:color w:val="000000"/>
          <w:sz w:val="24"/>
          <w:szCs w:val="24"/>
        </w:rPr>
        <w:t>-2023 годы (прилагается).</w:t>
      </w:r>
    </w:p>
    <w:p w:rsidR="009376DC" w:rsidRPr="009376DC" w:rsidRDefault="009376DC" w:rsidP="009376DC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9376DC">
        <w:rPr>
          <w:rFonts w:ascii="Arial" w:eastAsia="Calibri" w:hAnsi="Arial" w:cs="Arial"/>
          <w:color w:val="000000"/>
          <w:sz w:val="24"/>
          <w:szCs w:val="24"/>
        </w:rPr>
        <w:t xml:space="preserve">2.Опубликовать настоящее постановление в установленном порядке. </w:t>
      </w:r>
    </w:p>
    <w:p w:rsidR="009376DC" w:rsidRPr="009376DC" w:rsidRDefault="009376DC" w:rsidP="009376DC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9376DC">
        <w:rPr>
          <w:rFonts w:ascii="Arial" w:eastAsia="Calibri" w:hAnsi="Arial" w:cs="Arial"/>
          <w:color w:val="000000"/>
          <w:sz w:val="24"/>
          <w:szCs w:val="24"/>
        </w:rPr>
        <w:t>3.Настоящее постановление вступает в силу с момента подписания.</w:t>
      </w:r>
    </w:p>
    <w:p w:rsidR="009376DC" w:rsidRPr="009376DC" w:rsidRDefault="009376DC" w:rsidP="009376DC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9376DC" w:rsidRPr="009376DC" w:rsidRDefault="009376DC" w:rsidP="009376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6DC" w:rsidRPr="009376DC" w:rsidRDefault="009376DC" w:rsidP="009376DC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376DC">
        <w:rPr>
          <w:rFonts w:ascii="Arial" w:eastAsia="Calibri" w:hAnsi="Arial" w:cs="Arial"/>
          <w:color w:val="000000"/>
          <w:sz w:val="24"/>
          <w:szCs w:val="24"/>
        </w:rPr>
        <w:t>Глава муниципального образования «Ахинское»</w:t>
      </w:r>
    </w:p>
    <w:p w:rsidR="009376DC" w:rsidRDefault="009376DC" w:rsidP="009376DC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376DC">
        <w:rPr>
          <w:rFonts w:ascii="Arial" w:eastAsia="Calibri" w:hAnsi="Arial" w:cs="Arial"/>
          <w:color w:val="000000"/>
          <w:sz w:val="24"/>
          <w:szCs w:val="24"/>
        </w:rPr>
        <w:t>С.А. Кускенов</w:t>
      </w:r>
    </w:p>
    <w:p w:rsidR="009376DC" w:rsidRDefault="009376DC" w:rsidP="009376DC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B21F4" w:rsidRPr="00CB21F4" w:rsidRDefault="00CB21F4" w:rsidP="009376DC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B21F4">
        <w:rPr>
          <w:rFonts w:ascii="Courier New" w:eastAsia="Calibri" w:hAnsi="Courier New" w:cs="Courier New"/>
        </w:rPr>
        <w:t>Приложение к постановлению</w:t>
      </w:r>
    </w:p>
    <w:p w:rsidR="00CB21F4" w:rsidRPr="00CB21F4" w:rsidRDefault="00404BE4" w:rsidP="00CB21F4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</w:t>
      </w:r>
      <w:r w:rsidR="00CB21F4" w:rsidRPr="00CB21F4">
        <w:rPr>
          <w:rFonts w:ascii="Courier New" w:eastAsia="Calibri" w:hAnsi="Courier New" w:cs="Courier New"/>
        </w:rPr>
        <w:t>дминистраци</w:t>
      </w:r>
      <w:r w:rsidR="00B51AA6">
        <w:rPr>
          <w:rFonts w:ascii="Courier New" w:eastAsia="Calibri" w:hAnsi="Courier New" w:cs="Courier New"/>
        </w:rPr>
        <w:t>и</w:t>
      </w:r>
      <w:r w:rsidR="00CB21F4" w:rsidRPr="00CB21F4">
        <w:rPr>
          <w:rFonts w:ascii="Courier New" w:eastAsia="Calibri" w:hAnsi="Courier New" w:cs="Courier New"/>
        </w:rPr>
        <w:t xml:space="preserve"> муниципального образования «Ахинское»</w:t>
      </w:r>
    </w:p>
    <w:p w:rsidR="00CB21F4" w:rsidRPr="00CB21F4" w:rsidRDefault="00CB21F4" w:rsidP="00CB21F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B21F4">
        <w:rPr>
          <w:rFonts w:ascii="Courier New" w:eastAsia="Calibri" w:hAnsi="Courier New" w:cs="Courier New"/>
        </w:rPr>
        <w:t>от 21</w:t>
      </w:r>
      <w:bookmarkStart w:id="0" w:name="_GoBack"/>
      <w:bookmarkEnd w:id="0"/>
      <w:r w:rsidRPr="00CB21F4">
        <w:rPr>
          <w:rFonts w:ascii="Courier New" w:eastAsia="Calibri" w:hAnsi="Courier New" w:cs="Courier New"/>
        </w:rPr>
        <w:t>.05.2020 г. № 21</w:t>
      </w:r>
    </w:p>
    <w:p w:rsidR="00CB21F4" w:rsidRPr="00CB21F4" w:rsidRDefault="00CB21F4" w:rsidP="00CB21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21F4" w:rsidRPr="00CB21F4" w:rsidRDefault="00CB21F4" w:rsidP="00CB21F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CB21F4">
        <w:rPr>
          <w:rFonts w:ascii="Arial" w:eastAsia="Calibri" w:hAnsi="Arial" w:cs="Arial"/>
          <w:b/>
          <w:color w:val="000000"/>
          <w:sz w:val="30"/>
          <w:szCs w:val="30"/>
        </w:rPr>
        <w:t>Паспорт программы</w:t>
      </w:r>
    </w:p>
    <w:p w:rsidR="00CB21F4" w:rsidRPr="00CB21F4" w:rsidRDefault="00CB21F4" w:rsidP="00CB21F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6099"/>
      </w:tblGrid>
      <w:tr w:rsidR="00CB21F4" w:rsidRPr="00CB21F4" w:rsidTr="00CB21F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spacing w:after="0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t xml:space="preserve">Муниципальная программа по профилактике правонарушений среди несовершеннолетних в </w:t>
            </w:r>
            <w:r w:rsidR="009376DC" w:rsidRPr="009376DC">
              <w:rPr>
                <w:rFonts w:ascii="Courier New" w:hAnsi="Courier New" w:cs="Courier New"/>
                <w:szCs w:val="24"/>
              </w:rPr>
              <w:t>муниципального образования «Ахинское»</w:t>
            </w:r>
            <w:r w:rsidR="009376DC">
              <w:rPr>
                <w:rFonts w:ascii="Arial" w:hAnsi="Arial" w:cs="Arial"/>
                <w:szCs w:val="24"/>
              </w:rPr>
              <w:t xml:space="preserve"> </w:t>
            </w:r>
            <w:r w:rsidRPr="00CB21F4">
              <w:rPr>
                <w:rFonts w:ascii="Courier New" w:eastAsia="Calibri" w:hAnsi="Courier New" w:cs="Courier New"/>
              </w:rPr>
              <w:t xml:space="preserve">на </w:t>
            </w:r>
            <w:r w:rsidRPr="00CB21F4">
              <w:rPr>
                <w:rFonts w:ascii="Courier New" w:eastAsia="Calibri" w:hAnsi="Courier New" w:cs="Courier New"/>
                <w:bCs/>
              </w:rPr>
              <w:t>20</w:t>
            </w:r>
            <w:r w:rsidRPr="00CB21F4">
              <w:rPr>
                <w:rFonts w:ascii="Courier New" w:eastAsia="Calibri" w:hAnsi="Courier New" w:cs="Courier New"/>
              </w:rPr>
              <w:t>20</w:t>
            </w:r>
            <w:r w:rsidRPr="00CB21F4">
              <w:rPr>
                <w:rFonts w:ascii="Courier New" w:eastAsia="Calibri" w:hAnsi="Courier New" w:cs="Courier New"/>
                <w:bCs/>
              </w:rPr>
              <w:t>-20</w:t>
            </w:r>
            <w:r w:rsidRPr="00CB21F4">
              <w:rPr>
                <w:rFonts w:ascii="Courier New" w:eastAsia="Calibri" w:hAnsi="Courier New" w:cs="Courier New"/>
              </w:rPr>
              <w:t>23</w:t>
            </w:r>
            <w:r w:rsidRPr="00CB21F4">
              <w:rPr>
                <w:rFonts w:ascii="Courier New" w:eastAsia="Calibri" w:hAnsi="Courier New" w:cs="Courier New"/>
                <w:b/>
                <w:bCs/>
              </w:rPr>
              <w:t xml:space="preserve"> </w:t>
            </w:r>
            <w:r w:rsidRPr="00CB21F4">
              <w:rPr>
                <w:rFonts w:ascii="Courier New" w:eastAsia="Calibri" w:hAnsi="Courier New" w:cs="Courier New"/>
              </w:rPr>
              <w:t>годы</w:t>
            </w:r>
          </w:p>
        </w:tc>
      </w:tr>
      <w:tr w:rsidR="00CB21F4" w:rsidRPr="00CB21F4" w:rsidTr="00CB21F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spacing w:after="0"/>
              <w:ind w:right="-261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t>Ответственный</w:t>
            </w:r>
          </w:p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t xml:space="preserve">исполнитель муниципальной </w:t>
            </w:r>
            <w:r w:rsidRPr="00CB21F4">
              <w:rPr>
                <w:rFonts w:ascii="Courier New" w:eastAsia="Calibri" w:hAnsi="Courier New" w:cs="Courier New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lastRenderedPageBreak/>
              <w:t xml:space="preserve">Общественная комиссия по делам несовершеннолетних </w:t>
            </w:r>
            <w:r w:rsidR="009376DC" w:rsidRPr="009376DC">
              <w:rPr>
                <w:rFonts w:ascii="Courier New" w:eastAsia="Calibri" w:hAnsi="Courier New" w:cs="Courier New"/>
              </w:rPr>
              <w:t xml:space="preserve">муниципального образования </w:t>
            </w:r>
            <w:r w:rsidR="009376DC" w:rsidRPr="009376DC">
              <w:rPr>
                <w:rFonts w:ascii="Courier New" w:eastAsia="Calibri" w:hAnsi="Courier New" w:cs="Courier New"/>
              </w:rPr>
              <w:lastRenderedPageBreak/>
              <w:t>«Ахинское»</w:t>
            </w:r>
          </w:p>
        </w:tc>
      </w:tr>
      <w:tr w:rsidR="00CB21F4" w:rsidRPr="00CB21F4" w:rsidTr="00CB21F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spacing w:after="0"/>
              <w:ind w:right="-261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lastRenderedPageBreak/>
              <w:t>Соисполнитель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t xml:space="preserve">Администрация </w:t>
            </w:r>
            <w:r w:rsidR="009376DC" w:rsidRPr="009376DC">
              <w:rPr>
                <w:rFonts w:ascii="Courier New" w:eastAsia="Calibri" w:hAnsi="Courier New" w:cs="Courier New"/>
              </w:rPr>
              <w:t>муниципального образования «Ахинское»</w:t>
            </w:r>
          </w:p>
        </w:tc>
      </w:tr>
      <w:tr w:rsidR="00CB21F4" w:rsidRPr="00CB21F4" w:rsidTr="00CB21F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t>1.Управление по делам несовершеннолетних и защите их прав МО «Эхирит-Булагатский район»</w:t>
            </w:r>
          </w:p>
          <w:p w:rsidR="00CB21F4" w:rsidRPr="00CB21F4" w:rsidRDefault="00CB21F4" w:rsidP="00CB21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  <w:b/>
                <w:bCs/>
              </w:rPr>
              <w:t>2.</w:t>
            </w:r>
            <w:r w:rsidRPr="00CB21F4">
              <w:rPr>
                <w:rFonts w:ascii="Courier New" w:eastAsia="Calibri" w:hAnsi="Courier New" w:cs="Courier New"/>
              </w:rPr>
              <w:t>Комиссия по делам несовершеннолетних и защите их прав</w:t>
            </w:r>
          </w:p>
          <w:p w:rsidR="00CB21F4" w:rsidRPr="00CB21F4" w:rsidRDefault="00CB21F4" w:rsidP="00CB21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  <w:b/>
                <w:bCs/>
              </w:rPr>
              <w:t>3.</w:t>
            </w:r>
            <w:r w:rsidRPr="00CB21F4">
              <w:rPr>
                <w:rFonts w:ascii="Courier New" w:eastAsia="Calibri" w:hAnsi="Courier New" w:cs="Courier New"/>
              </w:rPr>
              <w:t>Органы и учреждения системы профилактики</w:t>
            </w:r>
          </w:p>
        </w:tc>
      </w:tr>
      <w:tr w:rsidR="00CB21F4" w:rsidRPr="00CB21F4" w:rsidTr="00CB21F4">
        <w:trPr>
          <w:trHeight w:val="5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</w:rPr>
            </w:pPr>
            <w:r w:rsidRPr="00CB21F4">
              <w:rPr>
                <w:rFonts w:ascii="Courier New" w:eastAsia="Calibri" w:hAnsi="Courier New" w:cs="Courier New"/>
              </w:rPr>
              <w:t>Отсутствуют</w:t>
            </w:r>
          </w:p>
        </w:tc>
      </w:tr>
      <w:tr w:rsidR="00CB21F4" w:rsidRPr="00CB21F4" w:rsidTr="00CB21F4">
        <w:trPr>
          <w:trHeight w:val="12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B21F4">
              <w:rPr>
                <w:rFonts w:ascii="Courier New" w:eastAsia="Calibri" w:hAnsi="Courier New" w:cs="Courier New"/>
                <w:sz w:val="20"/>
                <w:szCs w:val="20"/>
              </w:rPr>
              <w:t>Цели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9376DC" w:rsidRDefault="00CB21F4" w:rsidP="00CB21F4">
            <w:pPr>
              <w:spacing w:after="0" w:line="240" w:lineRule="auto"/>
              <w:ind w:right="10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-Совершенствование системы профилактики преступлений и правонарушений, безнадзорности среди несовершеннолетних;</w:t>
            </w:r>
          </w:p>
          <w:p w:rsidR="00CB21F4" w:rsidRPr="009376DC" w:rsidRDefault="00CB21F4" w:rsidP="00CB21F4">
            <w:pPr>
              <w:spacing w:after="0" w:line="240" w:lineRule="auto"/>
              <w:ind w:right="10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-снижение роста преступлений и правонарушений среди подростков;</w:t>
            </w:r>
          </w:p>
          <w:p w:rsidR="00CB21F4" w:rsidRPr="009376DC" w:rsidRDefault="00CB21F4" w:rsidP="00CB21F4">
            <w:pPr>
              <w:spacing w:after="0" w:line="240" w:lineRule="auto"/>
              <w:ind w:right="10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-усиление мер по защите прав и законных интересов детей, проживающих на территории поселения</w:t>
            </w:r>
          </w:p>
        </w:tc>
      </w:tr>
      <w:tr w:rsidR="00CB21F4" w:rsidRPr="00CB21F4" w:rsidTr="00CB21F4">
        <w:trPr>
          <w:trHeight w:val="12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B21F4">
              <w:rPr>
                <w:rFonts w:ascii="Courier New" w:eastAsia="Calibri" w:hAnsi="Courier New" w:cs="Courier New"/>
                <w:sz w:val="20"/>
                <w:szCs w:val="20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9376DC" w:rsidRDefault="00CB21F4" w:rsidP="00CB21F4">
            <w:pPr>
              <w:spacing w:after="0"/>
              <w:ind w:right="10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-Координация усилий государственных органов и общественных организаций по профилактике правонарушений и безнадзорности среди несовершеннолетних;</w:t>
            </w:r>
          </w:p>
          <w:p w:rsidR="00CB21F4" w:rsidRPr="009376DC" w:rsidRDefault="00CB21F4" w:rsidP="00CB21F4">
            <w:pPr>
              <w:spacing w:after="0"/>
              <w:ind w:right="10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-организация работы по предупреждению безнадзорности и правонарушений несовершеннолетних; устройство и охрана прав несовершеннолетних;</w:t>
            </w:r>
          </w:p>
          <w:p w:rsidR="00CB21F4" w:rsidRPr="009376DC" w:rsidRDefault="00CB21F4" w:rsidP="00CB21F4">
            <w:pPr>
              <w:spacing w:after="0"/>
              <w:ind w:right="10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-усиление роли семьи в воспитании детей;</w:t>
            </w:r>
          </w:p>
          <w:p w:rsidR="00CB21F4" w:rsidRPr="009376DC" w:rsidRDefault="00CB21F4" w:rsidP="00CB21F4">
            <w:pPr>
              <w:spacing w:after="0"/>
              <w:ind w:right="10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-выявление и устранение причин и условий, способствующих совершению правонарушений</w:t>
            </w:r>
          </w:p>
        </w:tc>
      </w:tr>
      <w:tr w:rsidR="00CB21F4" w:rsidRPr="00CB21F4" w:rsidTr="00CB21F4">
        <w:trPr>
          <w:trHeight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</w:pPr>
            <w:r w:rsidRPr="00CB21F4">
              <w:rPr>
                <w:rFonts w:ascii="Courier New" w:eastAsia="Calibri" w:hAnsi="Courier New" w:cs="Courier New"/>
                <w:sz w:val="20"/>
                <w:szCs w:val="20"/>
              </w:rPr>
              <w:t xml:space="preserve">Сроки и </w:t>
            </w:r>
            <w:r w:rsidRPr="00CB21F4"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  <w:t>этапы реализации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9376DC" w:rsidRDefault="00CB21F4" w:rsidP="00CB21F4">
            <w:pPr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2020-2023 годы</w:t>
            </w:r>
          </w:p>
        </w:tc>
      </w:tr>
      <w:tr w:rsidR="00CB21F4" w:rsidRPr="00CB21F4" w:rsidTr="00CB21F4">
        <w:trPr>
          <w:trHeight w:val="12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</w:pPr>
            <w:r w:rsidRPr="00CB21F4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Объемы и </w:t>
            </w:r>
            <w:r w:rsidRPr="00CB21F4"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  <w:t>источники</w:t>
            </w:r>
          </w:p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</w:pPr>
            <w:r w:rsidRPr="00CB21F4"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  <w:t>финансирования</w:t>
            </w:r>
          </w:p>
          <w:p w:rsidR="00CB21F4" w:rsidRPr="00CB21F4" w:rsidRDefault="00CB21F4" w:rsidP="00CB21F4">
            <w:pPr>
              <w:ind w:right="-261"/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</w:pPr>
            <w:r w:rsidRPr="00CB21F4"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9376DC" w:rsidRDefault="00CB21F4" w:rsidP="00CB21F4">
            <w:pPr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Программа финансируется за счет средств</w:t>
            </w:r>
          </w:p>
          <w:p w:rsidR="00CB21F4" w:rsidRPr="009376DC" w:rsidRDefault="00CB21F4" w:rsidP="00CB21F4">
            <w:pPr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местного бюджета. Общий объем</w:t>
            </w:r>
          </w:p>
          <w:p w:rsidR="00CB21F4" w:rsidRPr="009376DC" w:rsidRDefault="00B51AA6" w:rsidP="00CB21F4">
            <w:pPr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финансирования - 25</w:t>
            </w:r>
            <w:r w:rsidR="00CB21F4" w:rsidRPr="009376DC">
              <w:rPr>
                <w:rFonts w:ascii="Courier New" w:eastAsia="Calibri" w:hAnsi="Courier New" w:cs="Courier New"/>
                <w:spacing w:val="10"/>
              </w:rPr>
              <w:t xml:space="preserve"> тыс.</w:t>
            </w:r>
            <w:r w:rsidRPr="009376DC">
              <w:rPr>
                <w:rFonts w:ascii="Courier New" w:eastAsia="Calibri" w:hAnsi="Courier New" w:cs="Courier New"/>
                <w:spacing w:val="10"/>
              </w:rPr>
              <w:t xml:space="preserve"> </w:t>
            </w:r>
            <w:r w:rsidR="00CB21F4" w:rsidRPr="009376DC">
              <w:rPr>
                <w:rFonts w:ascii="Courier New" w:eastAsia="Calibri" w:hAnsi="Courier New" w:cs="Courier New"/>
                <w:spacing w:val="10"/>
              </w:rPr>
              <w:t>руб., в том числе</w:t>
            </w:r>
            <w:r w:rsidR="009376DC" w:rsidRPr="009376DC">
              <w:rPr>
                <w:rFonts w:ascii="Courier New" w:eastAsia="Calibri" w:hAnsi="Courier New" w:cs="Courier New"/>
                <w:spacing w:val="10"/>
              </w:rPr>
              <w:t xml:space="preserve"> </w:t>
            </w:r>
            <w:r w:rsidR="00CB21F4" w:rsidRPr="009376DC">
              <w:rPr>
                <w:rFonts w:ascii="Courier New" w:eastAsia="Calibri" w:hAnsi="Courier New" w:cs="Courier New"/>
                <w:spacing w:val="10"/>
              </w:rPr>
              <w:t>по годам:</w:t>
            </w:r>
          </w:p>
          <w:p w:rsidR="00CB21F4" w:rsidRPr="009376DC" w:rsidRDefault="00B51AA6" w:rsidP="00CB21F4">
            <w:pPr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2020</w:t>
            </w:r>
            <w:r w:rsidR="009376DC" w:rsidRPr="009376DC">
              <w:rPr>
                <w:rFonts w:ascii="Courier New" w:eastAsia="Calibri" w:hAnsi="Courier New" w:cs="Courier New"/>
                <w:spacing w:val="10"/>
              </w:rPr>
              <w:t xml:space="preserve"> </w:t>
            </w:r>
            <w:r w:rsidRPr="009376DC">
              <w:rPr>
                <w:rFonts w:ascii="Courier New" w:eastAsia="Calibri" w:hAnsi="Courier New" w:cs="Courier New"/>
                <w:spacing w:val="10"/>
              </w:rPr>
              <w:t>- 5</w:t>
            </w:r>
            <w:r w:rsidR="00CB21F4" w:rsidRPr="009376DC">
              <w:rPr>
                <w:rFonts w:ascii="Courier New" w:eastAsia="Calibri" w:hAnsi="Courier New" w:cs="Courier New"/>
                <w:spacing w:val="10"/>
              </w:rPr>
              <w:t xml:space="preserve"> тыс. руб.</w:t>
            </w:r>
          </w:p>
          <w:p w:rsidR="00CB21F4" w:rsidRPr="009376DC" w:rsidRDefault="00B51AA6" w:rsidP="00CB21F4">
            <w:pPr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2021 - 6</w:t>
            </w:r>
            <w:r w:rsidR="00CB21F4" w:rsidRPr="009376DC">
              <w:rPr>
                <w:rFonts w:ascii="Courier New" w:eastAsia="Calibri" w:hAnsi="Courier New" w:cs="Courier New"/>
                <w:spacing w:val="10"/>
              </w:rPr>
              <w:t xml:space="preserve"> тыс. руб.</w:t>
            </w:r>
          </w:p>
          <w:p w:rsidR="00CB21F4" w:rsidRPr="009376DC" w:rsidRDefault="00CB21F4" w:rsidP="00CB21F4">
            <w:pPr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2022</w:t>
            </w:r>
            <w:r w:rsidR="009376DC" w:rsidRPr="009376DC">
              <w:rPr>
                <w:rFonts w:ascii="Courier New" w:eastAsia="Calibri" w:hAnsi="Courier New" w:cs="Courier New"/>
                <w:spacing w:val="10"/>
              </w:rPr>
              <w:t xml:space="preserve"> </w:t>
            </w:r>
            <w:r w:rsidRPr="009376DC">
              <w:rPr>
                <w:rFonts w:ascii="Courier New" w:eastAsia="Calibri" w:hAnsi="Courier New" w:cs="Courier New"/>
                <w:spacing w:val="10"/>
              </w:rPr>
              <w:t xml:space="preserve">- </w:t>
            </w:r>
            <w:r w:rsidR="00B51AA6" w:rsidRPr="009376DC">
              <w:rPr>
                <w:rFonts w:ascii="Courier New" w:eastAsia="Calibri" w:hAnsi="Courier New" w:cs="Courier New"/>
                <w:spacing w:val="10"/>
              </w:rPr>
              <w:t>7</w:t>
            </w:r>
            <w:r w:rsidRPr="009376DC">
              <w:rPr>
                <w:rFonts w:ascii="Courier New" w:eastAsia="Calibri" w:hAnsi="Courier New" w:cs="Courier New"/>
                <w:spacing w:val="10"/>
              </w:rPr>
              <w:t xml:space="preserve"> тыс. руб.</w:t>
            </w:r>
          </w:p>
          <w:p w:rsidR="00CB21F4" w:rsidRPr="009376DC" w:rsidRDefault="00B51AA6" w:rsidP="003B7044">
            <w:pPr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2023 – 7</w:t>
            </w:r>
            <w:r w:rsidR="00CB21F4" w:rsidRPr="009376DC">
              <w:rPr>
                <w:rFonts w:ascii="Courier New" w:eastAsia="Calibri" w:hAnsi="Courier New" w:cs="Courier New"/>
                <w:spacing w:val="10"/>
              </w:rPr>
              <w:t xml:space="preserve"> тыс.</w:t>
            </w:r>
            <w:r w:rsidR="009376DC" w:rsidRPr="009376DC">
              <w:rPr>
                <w:rFonts w:ascii="Courier New" w:eastAsia="Calibri" w:hAnsi="Courier New" w:cs="Courier New"/>
                <w:spacing w:val="10"/>
              </w:rPr>
              <w:t xml:space="preserve"> </w:t>
            </w:r>
            <w:r w:rsidR="003B7044" w:rsidRPr="009376DC">
              <w:rPr>
                <w:rFonts w:ascii="Courier New" w:eastAsia="Calibri" w:hAnsi="Courier New" w:cs="Courier New"/>
                <w:spacing w:val="10"/>
              </w:rPr>
              <w:t>руб</w:t>
            </w:r>
            <w:r w:rsidR="00CB21F4" w:rsidRPr="009376DC">
              <w:rPr>
                <w:rFonts w:ascii="Courier New" w:eastAsia="Calibri" w:hAnsi="Courier New" w:cs="Courier New"/>
                <w:spacing w:val="10"/>
              </w:rPr>
              <w:t>.</w:t>
            </w:r>
          </w:p>
        </w:tc>
      </w:tr>
      <w:tr w:rsidR="00CB21F4" w:rsidRPr="00CB21F4" w:rsidTr="00CB21F4">
        <w:trPr>
          <w:trHeight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CB21F4" w:rsidRDefault="00CB21F4" w:rsidP="00CB21F4">
            <w:pPr>
              <w:spacing w:after="0" w:line="240" w:lineRule="auto"/>
              <w:ind w:right="-261"/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</w:pPr>
            <w:r w:rsidRPr="00CB21F4">
              <w:rPr>
                <w:rFonts w:ascii="Courier New" w:eastAsia="Calibri" w:hAnsi="Courier New" w:cs="Courier New"/>
                <w:sz w:val="20"/>
                <w:szCs w:val="20"/>
              </w:rPr>
              <w:t xml:space="preserve">Целевые </w:t>
            </w:r>
            <w:r w:rsidRPr="00CB21F4"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  <w:t xml:space="preserve">индикаторы </w:t>
            </w:r>
            <w:r w:rsidRPr="00CB21F4">
              <w:rPr>
                <w:rFonts w:ascii="Courier New" w:eastAsia="Calibri" w:hAnsi="Courier New" w:cs="Courier New"/>
                <w:sz w:val="20"/>
                <w:szCs w:val="20"/>
              </w:rPr>
              <w:t xml:space="preserve">и </w:t>
            </w:r>
            <w:r w:rsidRPr="00CB21F4">
              <w:rPr>
                <w:rFonts w:ascii="Courier New" w:eastAsia="Calibri" w:hAnsi="Courier New" w:cs="Courier New"/>
                <w:spacing w:val="10"/>
                <w:sz w:val="24"/>
                <w:szCs w:val="24"/>
              </w:rPr>
              <w:t>показатели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F4" w:rsidRPr="009376DC" w:rsidRDefault="003B7044" w:rsidP="00CB21F4">
            <w:pPr>
              <w:spacing w:after="0" w:line="240" w:lineRule="auto"/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1.Количество преступлений</w:t>
            </w:r>
          </w:p>
          <w:p w:rsidR="00CB21F4" w:rsidRPr="009376DC" w:rsidRDefault="00CB21F4" w:rsidP="00CB21F4">
            <w:pPr>
              <w:spacing w:after="0" w:line="240" w:lineRule="auto"/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2.Количество правонарушений</w:t>
            </w:r>
          </w:p>
          <w:p w:rsidR="00CB21F4" w:rsidRPr="009376DC" w:rsidRDefault="00CB21F4" w:rsidP="00CB21F4">
            <w:pPr>
              <w:spacing w:after="0" w:line="240" w:lineRule="auto"/>
              <w:ind w:right="-261"/>
              <w:rPr>
                <w:rFonts w:ascii="Courier New" w:eastAsia="Calibri" w:hAnsi="Courier New" w:cs="Courier New"/>
                <w:spacing w:val="10"/>
              </w:rPr>
            </w:pPr>
            <w:r w:rsidRPr="009376DC">
              <w:rPr>
                <w:rFonts w:ascii="Courier New" w:eastAsia="Calibri" w:hAnsi="Courier New" w:cs="Courier New"/>
                <w:spacing w:val="10"/>
              </w:rPr>
              <w:t>3.Количество несовершеннолетних и семей, состоящих на учете</w:t>
            </w:r>
          </w:p>
        </w:tc>
      </w:tr>
    </w:tbl>
    <w:p w:rsidR="00CB21F4" w:rsidRPr="00CB21F4" w:rsidRDefault="00CB21F4" w:rsidP="00CB21F4">
      <w:pPr>
        <w:ind w:right="-261"/>
        <w:jc w:val="right"/>
        <w:rPr>
          <w:rFonts w:ascii="Arial" w:eastAsia="Calibri" w:hAnsi="Arial" w:cs="Arial"/>
          <w:sz w:val="24"/>
          <w:szCs w:val="24"/>
        </w:rPr>
      </w:pP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 xml:space="preserve">1. Характеристика проблемы и обоснование ее решения 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программно-целевыми методами</w:t>
      </w:r>
    </w:p>
    <w:p w:rsidR="00CB21F4" w:rsidRPr="00CB21F4" w:rsidRDefault="00CB21F4" w:rsidP="00CB2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Программа разработана в соответствии с Конституцией Российской Федерации, Федеральным законом от 23.06.2016 N182-ФЗ "Об основах системы профилактики правонарушений в Российской Федерации",</w:t>
      </w:r>
      <w:r w:rsidRPr="00CB21F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с участием всех структурных подразделений, входящих в структуру системы профилактики с учетом оценки криминальной обстановки и прогнозов динамики преступности среди несовершеннолетних.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Решение задач, направленных на снижение подростковой преступности невозможно без серьезной поддержки, объединения усилий всех структурных подразделений, входящих в систему профилактики</w:t>
      </w:r>
      <w:r w:rsidRPr="00CB21F4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правонарушений. Это обуславливает необходимость </w:t>
      </w:r>
      <w:proofErr w:type="spellStart"/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программно</w:t>
      </w:r>
      <w:proofErr w:type="spellEnd"/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 - целевого подхода к решению данных вопросов.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2.Основные цели и задачи Программы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Основные цели Программы:</w:t>
      </w:r>
    </w:p>
    <w:p w:rsidR="00CB21F4" w:rsidRPr="00CB21F4" w:rsidRDefault="00CB21F4" w:rsidP="00CB21F4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1.Совершенствование системы профилактики правонарушений и безнадзорности;</w:t>
      </w:r>
    </w:p>
    <w:p w:rsidR="00CB21F4" w:rsidRPr="00CB21F4" w:rsidRDefault="00CB21F4" w:rsidP="00CB21F4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2.Усиление мер по защите прав и законных интересов детей, проживающих на территории поселения;</w:t>
      </w:r>
    </w:p>
    <w:p w:rsidR="00CB21F4" w:rsidRPr="00CB21F4" w:rsidRDefault="00CB21F4" w:rsidP="00CB21F4">
      <w:pPr>
        <w:tabs>
          <w:tab w:val="left" w:pos="266"/>
        </w:tabs>
        <w:autoSpaceDE w:val="0"/>
        <w:autoSpaceDN w:val="0"/>
        <w:adjustRightInd w:val="0"/>
        <w:spacing w:after="0" w:line="240" w:lineRule="auto"/>
        <w:ind w:right="83"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Основные задачи Программы:</w:t>
      </w:r>
    </w:p>
    <w:p w:rsidR="00CB21F4" w:rsidRPr="00CB21F4" w:rsidRDefault="00CB21F4" w:rsidP="00CB21F4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1.Выявление и устранение причин и условий, способствующих свершению правонарушений.</w:t>
      </w:r>
    </w:p>
    <w:p w:rsidR="00CB21F4" w:rsidRPr="00CB21F4" w:rsidRDefault="00CB21F4" w:rsidP="00CB21F4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sz w:val="24"/>
          <w:szCs w:val="24"/>
        </w:rPr>
        <w:t>2.</w:t>
      </w: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Организация работы по предупреждению безнадзорности и правонарушений несовершеннолетних; устройство и охрана прав несовершеннолетних;</w:t>
      </w:r>
    </w:p>
    <w:p w:rsidR="00CB21F4" w:rsidRDefault="00CB21F4" w:rsidP="00CB21F4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3.Координация усилий государственных органов и общественных организаций по указанным вопросам, рассмотрение дел о правонарушениях несовершеннолетних, осуществление контроля за условиями обучения и воспитания в учебных учреждениях, усиление роли семьи в воспитании детей.</w:t>
      </w:r>
    </w:p>
    <w:p w:rsidR="009376DC" w:rsidRPr="00CB21F4" w:rsidRDefault="009376DC" w:rsidP="00CB21F4">
      <w:pPr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3. Характеристика основных мероприятий, направленных 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на достижение целей и задач в сфере реализации программы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муниципальной программы реализуются 12 основных мероприятий: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1.Проведение профилактических мероприятий, рейдов «Подросток», «Дети улицы».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выявление детей, склонных к бродяжничеству, совершению правонарушений, преступлений, проведение с ними профилактической работы.</w:t>
      </w:r>
    </w:p>
    <w:p w:rsidR="00CB21F4" w:rsidRPr="00CB21F4" w:rsidRDefault="00CB21F4" w:rsidP="00CB21F4">
      <w:pPr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2.Организация трудоустройства и временной занятости подростков, состоящих на учете, в свободное от учебы время (посещение спортивных секций, кружков).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В рамках этого мероприятия предусматривается обеспечение занятости детей во </w:t>
      </w:r>
      <w:proofErr w:type="spellStart"/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внеучебное</w:t>
      </w:r>
      <w:proofErr w:type="spellEnd"/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 время.</w:t>
      </w:r>
    </w:p>
    <w:p w:rsidR="00CB21F4" w:rsidRPr="00CB21F4" w:rsidRDefault="00CB21F4" w:rsidP="00CB21F4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3.Выявление несовершеннолетних и семей, оказавшихся в социально опасном положении.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своевременная постановка на учет, организация работы по оказанию помощи семьям с детьми, проведение профилактической работы, снижение уровня социального сиротства.</w:t>
      </w:r>
    </w:p>
    <w:p w:rsidR="00CB21F4" w:rsidRPr="00CB21F4" w:rsidRDefault="00CB21F4" w:rsidP="00CB21F4">
      <w:pPr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4.Изготовление бланков удостоверений опекунов, попечителей, приемного родителя и бланков Единого билета для детей- сирот и детей, лишенных родительского попечения.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В рамках данного мероприятия предусматривается обеспечение оперативной (в течение 3 дней) передачи информации комиссии по делам несовершеннолетних и защите их прав о фактах насилия над детьми, о нарушении их прав и законных интересов ребёнка, предоставление детям-сиротам и детям, лишенным родительского попечения, всех установленных законом льгот.</w:t>
      </w:r>
    </w:p>
    <w:p w:rsidR="00CB21F4" w:rsidRPr="00CB21F4" w:rsidRDefault="00CB21F4" w:rsidP="00CB21F4">
      <w:pPr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5.Организация работы по выявлению детей школьного возраста, не посещающих занятия по неуважительным причинам.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уменьшение количества детей, не посещающих занятия по неуважительным причинам.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6.Проведение анализа состояния преступности среди несовершеннолетних.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выявление и устранение причин и условий, способствующих совершению несовершеннолетними преступлений и правонарушений.</w:t>
      </w:r>
    </w:p>
    <w:p w:rsidR="00CB21F4" w:rsidRPr="00CB21F4" w:rsidRDefault="00CB21F4" w:rsidP="00CB21F4">
      <w:pPr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7.Организация оздоровления подростков, состоящих на профилактическом учёте, находящихся в социально опасном положении.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оздоровление подростков, состоящих на профилактическом учёте, находящихся в социально опасном положении.</w:t>
      </w:r>
    </w:p>
    <w:p w:rsidR="00CB21F4" w:rsidRPr="00CB21F4" w:rsidRDefault="00CB21F4" w:rsidP="00CB21F4">
      <w:pPr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8.Обеспечение оперативной (в течение 3 дней) передачи информации комиссии по делам несовершеннолетних и защите их прав о фактах насилия над детьми, о нарушении их прав и законных интересов.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восстановление нарушенных прав и законных интересов детей.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9.Проведение цикла мероприятий по профилактике преступлений, правонарушений, бродяжничества среди несовершеннолетних.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обеспечение осведомленности несовершеннолетних о мерах наказания за совершенные преступления и правонарушения, снижение преступлений и правонарушений среди несовершеннолетних.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10.Изготовление листовок, буклетов, памяток по профилактике негативных явлений в подростковой среде, профилактике социального сиротства, по пропаганде семейных форм воспитания.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пропаганда здорового образа жизни, семейного воспитания детей-сирот и детей, оставшихся без попечения родителей, увеличение количества детей, устроенных в семейные формы воспитания.</w:t>
      </w:r>
    </w:p>
    <w:p w:rsidR="00CB21F4" w:rsidRPr="00CB21F4" w:rsidRDefault="00CB21F4" w:rsidP="00CB21F4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11.Проведение профилактической работы с условно осужденными, а также вернувшимися из мест лишения свободы.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недопущение повтора совершения несовершеннолетними преступлений.</w:t>
      </w:r>
    </w:p>
    <w:p w:rsidR="00CB21F4" w:rsidRPr="00CB21F4" w:rsidRDefault="00CB21F4" w:rsidP="00CB21F4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12.Проведение в школах поселения мероприятий по пропаганде здорового образа жизни.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рамках данного мероприятия предусматривается пропаганда здорового образа жизни среди несовершеннолетних, повышение мотивации детей к занятиям физической культурой и спортом.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21F4" w:rsidRPr="00CB21F4" w:rsidRDefault="00CB21F4" w:rsidP="00CB21F4">
      <w:pPr>
        <w:tabs>
          <w:tab w:val="left" w:pos="26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4.Обоснование ресурсного обеспечения Программы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Программа рассчитана на период 2020-2023 годы и реализуется за счет средств местного бюджета.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Предполагаемый объем финансовых средств на реализацию прогр</w:t>
      </w:r>
      <w:r w:rsidR="00B51AA6">
        <w:rPr>
          <w:rFonts w:ascii="Arial" w:eastAsia="Calibri" w:hAnsi="Arial" w:cs="Arial"/>
          <w:bCs/>
          <w:color w:val="000000"/>
          <w:sz w:val="24"/>
          <w:szCs w:val="24"/>
        </w:rPr>
        <w:t>аммных мероприятий составляет 25</w:t>
      </w: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 тыс. рублей, в том числе: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left="454" w:right="5386" w:hanging="331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 xml:space="preserve">На 2020год – </w:t>
      </w:r>
      <w:r w:rsidR="00B51AA6">
        <w:rPr>
          <w:rFonts w:ascii="Arial" w:eastAsia="Calibri" w:hAnsi="Arial" w:cs="Arial"/>
          <w:bCs/>
          <w:color w:val="000000"/>
          <w:sz w:val="24"/>
          <w:szCs w:val="24"/>
        </w:rPr>
        <w:t>5</w:t>
      </w: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 тыс. рублей; </w:t>
      </w:r>
    </w:p>
    <w:p w:rsidR="00CB21F4" w:rsidRPr="00CB21F4" w:rsidRDefault="00B51AA6" w:rsidP="00CB21F4">
      <w:pPr>
        <w:autoSpaceDE w:val="0"/>
        <w:autoSpaceDN w:val="0"/>
        <w:adjustRightInd w:val="0"/>
        <w:spacing w:after="0" w:line="240" w:lineRule="auto"/>
        <w:ind w:left="454" w:right="5386" w:hanging="331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На 2021 год - 6</w:t>
      </w:r>
      <w:r w:rsidR="00CB21F4"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 тыс. рублей; </w:t>
      </w:r>
    </w:p>
    <w:p w:rsidR="00CB21F4" w:rsidRPr="00CB21F4" w:rsidRDefault="00B51AA6" w:rsidP="00CB21F4">
      <w:pPr>
        <w:autoSpaceDE w:val="0"/>
        <w:autoSpaceDN w:val="0"/>
        <w:adjustRightInd w:val="0"/>
        <w:spacing w:after="0" w:line="240" w:lineRule="auto"/>
        <w:ind w:left="454" w:right="5386" w:hanging="331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На 2022 год - 7</w:t>
      </w:r>
      <w:r w:rsidR="00CB21F4"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 тыс. рублей.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left="454" w:right="5386" w:hanging="331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На 20</w:t>
      </w:r>
      <w:r w:rsidR="00B51AA6">
        <w:rPr>
          <w:rFonts w:ascii="Arial" w:eastAsia="Calibri" w:hAnsi="Arial" w:cs="Arial"/>
          <w:bCs/>
          <w:color w:val="000000"/>
          <w:sz w:val="24"/>
          <w:szCs w:val="24"/>
        </w:rPr>
        <w:t>23 год</w:t>
      </w:r>
      <w:r w:rsidR="009376D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B51AA6">
        <w:rPr>
          <w:rFonts w:ascii="Arial" w:eastAsia="Calibri" w:hAnsi="Arial" w:cs="Arial"/>
          <w:bCs/>
          <w:color w:val="000000"/>
          <w:sz w:val="24"/>
          <w:szCs w:val="24"/>
        </w:rPr>
        <w:t>- 7</w:t>
      </w: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 тыс. рублей</w:t>
      </w:r>
      <w:r w:rsidR="009376DC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ind w:firstLine="43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Объем финансирования мероприятий Программы подлежит ежегодному уточнению исходя из возможности доходной части бюджета муниципального образования </w:t>
      </w:r>
      <w:r w:rsidR="009376DC" w:rsidRPr="009376DC">
        <w:rPr>
          <w:rFonts w:ascii="Arial" w:eastAsia="Times New Roman" w:hAnsi="Arial" w:cs="Arial"/>
          <w:sz w:val="24"/>
          <w:szCs w:val="24"/>
          <w:lang w:eastAsia="ar-SA"/>
        </w:rPr>
        <w:t>«Ахинское»</w:t>
      </w:r>
      <w:r w:rsidR="009376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на соответствующий период.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21F4" w:rsidRPr="00CB21F4" w:rsidRDefault="00CB21F4" w:rsidP="00CB21F4">
      <w:pPr>
        <w:tabs>
          <w:tab w:val="left" w:pos="26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5.Механизм реализации программы</w:t>
      </w:r>
    </w:p>
    <w:p w:rsidR="00CB21F4" w:rsidRPr="00CB21F4" w:rsidRDefault="00CB21F4" w:rsidP="0093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Распорядителем бюджетных средств является Администрация </w:t>
      </w:r>
      <w:r w:rsidR="009376DC" w:rsidRPr="009376DC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 «Ахинское»</w:t>
      </w:r>
      <w:r w:rsidR="009376DC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Общественная Комиссия по делам несовершеннолетних разрабатывает основные мероприятия по реализации программы с указанием проведения и исполнения.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Общий контроль исполнения Программы осуществляет общественная комиссия по делам несовершеннолетних и защите их прав, которая уточняет показатели по программным мероприятиям, механизм реализации Программы и состав исполнителей.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Ход и результаты выполнения мероприятий рассматриваются на заседании общественной комиссии по делам несовершеннолетних и защите их прав.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6.Оценка эффективности реализации Программы</w:t>
      </w:r>
    </w:p>
    <w:p w:rsidR="00CB21F4" w:rsidRPr="00CB21F4" w:rsidRDefault="00CB21F4" w:rsidP="00CB2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В результате реализации мероприятий Программы планируется:</w:t>
      </w:r>
    </w:p>
    <w:p w:rsidR="00CB21F4" w:rsidRPr="00CB21F4" w:rsidRDefault="00CB21F4" w:rsidP="00CB2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1.Совершенствование системы профилактики преступлений и правонарушений, безнадзорности среди несовершеннолетних;</w:t>
      </w:r>
    </w:p>
    <w:p w:rsidR="00CB21F4" w:rsidRPr="00CB21F4" w:rsidRDefault="00CB21F4" w:rsidP="00CB21F4">
      <w:pPr>
        <w:tabs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2.Снижение роста преступлений и правонарушений среди подростков;</w:t>
      </w:r>
    </w:p>
    <w:p w:rsidR="00CB21F4" w:rsidRPr="00CB21F4" w:rsidRDefault="00CB21F4" w:rsidP="00CB21F4">
      <w:pPr>
        <w:tabs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 xml:space="preserve">3.Усиление мер по защите прав и законных интересов детей на территории </w:t>
      </w:r>
      <w:r w:rsidR="009376DC" w:rsidRPr="009376DC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 «Ахинское»</w:t>
      </w:r>
      <w:r w:rsidRPr="00CB21F4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983F43" w:rsidRDefault="00983F43"/>
    <w:sectPr w:rsidR="0098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14"/>
    <w:rsid w:val="001D4069"/>
    <w:rsid w:val="003B7044"/>
    <w:rsid w:val="00404BE4"/>
    <w:rsid w:val="009376DC"/>
    <w:rsid w:val="00983F43"/>
    <w:rsid w:val="00B51AA6"/>
    <w:rsid w:val="00CB21F4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09496-0DC3-43FA-A900-3EA51BE6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11</cp:revision>
  <dcterms:created xsi:type="dcterms:W3CDTF">2020-06-03T08:03:00Z</dcterms:created>
  <dcterms:modified xsi:type="dcterms:W3CDTF">2020-06-04T07:29:00Z</dcterms:modified>
</cp:coreProperties>
</file>