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91AB" w14:textId="509CE2FB" w:rsidR="00DD434E" w:rsidRPr="00DD434E" w:rsidRDefault="00DD434E" w:rsidP="00DD434E">
      <w:pPr>
        <w:rPr>
          <w:rFonts w:ascii="Roboto-Medium" w:hAnsi="Roboto-Medium"/>
          <w:color w:val="333333"/>
          <w:highlight w:val="white"/>
        </w:rPr>
      </w:pPr>
      <w:bookmarkStart w:id="0" w:name="_GoBack"/>
      <w:bookmarkEnd w:id="0"/>
      <w:r w:rsidRPr="00DD434E">
        <w:rPr>
          <w:rFonts w:ascii="Roboto-Medium" w:hAnsi="Roboto-Medium" w:hint="eastAsia"/>
          <w:color w:val="333333"/>
          <w:highlight w:val="white"/>
        </w:rPr>
        <w:t>с</w:t>
      </w:r>
      <w:r w:rsidRPr="00DD434E">
        <w:rPr>
          <w:rFonts w:ascii="Roboto-Medium" w:hAnsi="Roboto-Medium"/>
          <w:color w:val="333333"/>
          <w:highlight w:val="white"/>
        </w:rPr>
        <w:t xml:space="preserve">татья в газеты, сайты ОМС, стенд прокуратуры </w:t>
      </w:r>
    </w:p>
    <w:p w14:paraId="787B02F7" w14:textId="77777777" w:rsidR="00DD434E" w:rsidRPr="00DD434E" w:rsidRDefault="00DD434E" w:rsidP="00DD434E">
      <w:pPr>
        <w:rPr>
          <w:rFonts w:ascii="Roboto-Medium" w:hAnsi="Roboto-Medium"/>
          <w:b/>
          <w:color w:val="333333"/>
          <w:highlight w:val="white"/>
        </w:rPr>
      </w:pPr>
    </w:p>
    <w:p w14:paraId="01000000" w14:textId="3216882A" w:rsidR="00240DD6" w:rsidRPr="00DD434E" w:rsidRDefault="00557AA8">
      <w:pPr>
        <w:jc w:val="center"/>
        <w:rPr>
          <w:b/>
        </w:rPr>
      </w:pPr>
      <w:r w:rsidRPr="00DD434E">
        <w:rPr>
          <w:rFonts w:ascii="Roboto-Medium" w:hAnsi="Roboto-Medium"/>
          <w:b/>
          <w:color w:val="333333"/>
          <w:highlight w:val="white"/>
        </w:rPr>
        <w:t>«С 1 января 2024 года увеличены размеры социальных налоговых вычетов»</w:t>
      </w:r>
    </w:p>
    <w:p w14:paraId="02000000" w14:textId="77777777" w:rsidR="00240DD6" w:rsidRDefault="00240DD6">
      <w:pPr>
        <w:jc w:val="center"/>
      </w:pPr>
    </w:p>
    <w:p w14:paraId="03000000" w14:textId="77777777" w:rsidR="00240DD6" w:rsidRDefault="00557AA8">
      <w:pPr>
        <w:ind w:firstLine="567"/>
        <w:rPr>
          <w:rFonts w:ascii="Roboto" w:hAnsi="Roboto"/>
          <w:color w:val="333333"/>
          <w:sz w:val="24"/>
          <w:highlight w:val="white"/>
        </w:rPr>
      </w:pPr>
      <w:r>
        <w:rPr>
          <w:rFonts w:ascii="Times New Roman&quot;" w:hAnsi="Times New Roman&quot;"/>
          <w:color w:val="333333"/>
          <w:highlight w:val="white"/>
        </w:rPr>
        <w:t>Социальные налоговые вычеты предоставляются физическим лицам в сумме расходов, фактически произведенных налогоплательщиком в конкретном налоговом периоде.</w:t>
      </w:r>
    </w:p>
    <w:p w14:paraId="04000000" w14:textId="77777777" w:rsidR="00240DD6" w:rsidRDefault="00557AA8">
      <w:pPr>
        <w:ind w:firstLine="567"/>
        <w:rPr>
          <w:rFonts w:ascii="Roboto" w:hAnsi="Roboto"/>
          <w:color w:val="333333"/>
          <w:sz w:val="24"/>
          <w:highlight w:val="white"/>
        </w:rPr>
      </w:pPr>
      <w:r>
        <w:rPr>
          <w:rFonts w:ascii="Times New Roman&quot;" w:hAnsi="Times New Roman&quot;"/>
          <w:color w:val="333333"/>
          <w:highlight w:val="white"/>
        </w:rPr>
        <w:t>С 1 января 2024 года вступили в силу изменения, внесенные Федеральным законом от 28.04.2023 № 159-ФЗ «О внесении изменений в статьи 219 и 257 части второй Налогового кодекса Российской Федерации», согласно которым совокупный размер вычетов по НДФЛ, в том числе на медицинские услуги и обучение, увеличен.</w:t>
      </w:r>
    </w:p>
    <w:p w14:paraId="05000000" w14:textId="77777777" w:rsidR="00240DD6" w:rsidRDefault="00557AA8">
      <w:pPr>
        <w:ind w:firstLine="567"/>
        <w:rPr>
          <w:rFonts w:ascii="Roboto" w:hAnsi="Roboto"/>
          <w:color w:val="333333"/>
          <w:sz w:val="24"/>
          <w:highlight w:val="white"/>
        </w:rPr>
      </w:pPr>
      <w:r>
        <w:rPr>
          <w:rFonts w:ascii="Times New Roman&quot;" w:hAnsi="Times New Roman&quot;"/>
          <w:color w:val="333333"/>
          <w:highlight w:val="white"/>
        </w:rPr>
        <w:t>Максимальный размер суммы расходов, с которой можно получить налоговый вычет на обучение ребенка (подопечного), будет увеличен с 50 тысяч рублей до 110 тысяч рублей. Размер налогового вычета на свое обучение, медицинские услуги, приобретение лекарств, фитнес-услуги,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такие договоры заключаются на срок не менее пяти лет), а также по уплате дополнительных страховых взносов на накопительную пенсию - с 120 тысяч рублей до 150 тысяч рублей.</w:t>
      </w:r>
    </w:p>
    <w:p w14:paraId="06000000" w14:textId="77777777" w:rsidR="00240DD6" w:rsidRDefault="00557AA8">
      <w:pPr>
        <w:ind w:firstLine="567"/>
        <w:rPr>
          <w:rFonts w:ascii="Roboto" w:hAnsi="Roboto"/>
          <w:color w:val="333333"/>
          <w:sz w:val="24"/>
          <w:highlight w:val="white"/>
        </w:rPr>
      </w:pPr>
      <w:r>
        <w:rPr>
          <w:rFonts w:ascii="Times New Roman&quot;" w:hAnsi="Times New Roman&quot;"/>
          <w:color w:val="333333"/>
          <w:highlight w:val="white"/>
        </w:rPr>
        <w:t>Для расходов, понесенных налогоплательщиком в 2023 году, размеры социальных налоговых вычетов останутся прежними. При этом расходы на дорогостоящее лечение принимаются к вычету без ограничений.</w:t>
      </w:r>
    </w:p>
    <w:p w14:paraId="07000000" w14:textId="77777777" w:rsidR="00240DD6" w:rsidRDefault="00557AA8">
      <w:pPr>
        <w:ind w:firstLine="567"/>
        <w:rPr>
          <w:rFonts w:ascii="Roboto" w:hAnsi="Roboto"/>
          <w:color w:val="333333"/>
          <w:sz w:val="24"/>
          <w:highlight w:val="white"/>
        </w:rPr>
      </w:pPr>
      <w:r>
        <w:rPr>
          <w:rFonts w:ascii="Times New Roman&quot;" w:hAnsi="Times New Roman&quot;"/>
          <w:color w:val="333333"/>
          <w:highlight w:val="white"/>
        </w:rPr>
        <w:t>Воспользоваться увеличением размера социальных налоговых вычетов налогоплательщики могут по расходам, начиная с 01.01.2024. При подаче декларации по форме 3-НДФЛ за 2024 год в 2025 году, при получении вычетов у работодателя - в течение 2024 года.</w:t>
      </w:r>
    </w:p>
    <w:p w14:paraId="08000000" w14:textId="2DBC96F2" w:rsidR="00DD434E" w:rsidRDefault="00DD434E">
      <w:pPr>
        <w:jc w:val="center"/>
      </w:pPr>
    </w:p>
    <w:p w14:paraId="051DA8AE" w14:textId="77777777" w:rsidR="00DD434E" w:rsidRDefault="00DD434E" w:rsidP="00DD434E">
      <w:pPr>
        <w:jc w:val="left"/>
      </w:pPr>
      <w:r>
        <w:rPr>
          <w:rFonts w:hint="eastAsia"/>
        </w:rPr>
        <w:t>Помощник</w:t>
      </w:r>
      <w:r>
        <w:t xml:space="preserve"> </w:t>
      </w:r>
      <w:r>
        <w:rPr>
          <w:rFonts w:hint="eastAsia"/>
        </w:rPr>
        <w:t>прокурора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</w:p>
    <w:p w14:paraId="5DDCE191" w14:textId="77777777" w:rsidR="00DD434E" w:rsidRDefault="00DD434E" w:rsidP="00DD434E">
      <w:pPr>
        <w:jc w:val="left"/>
      </w:pPr>
    </w:p>
    <w:p w14:paraId="36F77AA3" w14:textId="7DC66704" w:rsidR="00240DD6" w:rsidRPr="00DD434E" w:rsidRDefault="00DD434E" w:rsidP="00DD434E">
      <w:pPr>
        <w:jc w:val="left"/>
      </w:pPr>
      <w:r>
        <w:rPr>
          <w:rFonts w:hint="eastAsia"/>
        </w:rPr>
        <w:t>юрист</w:t>
      </w:r>
      <w:r>
        <w:t xml:space="preserve"> 3 </w:t>
      </w:r>
      <w:r>
        <w:rPr>
          <w:rFonts w:hint="eastAsia"/>
        </w:rPr>
        <w:t>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Э</w:t>
      </w:r>
      <w:r>
        <w:t>.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Арбодоева</w:t>
      </w:r>
    </w:p>
    <w:sectPr w:rsidR="00240DD6" w:rsidRPr="00DD434E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CAEF8" w14:textId="77777777" w:rsidR="00557AA8" w:rsidRDefault="00557AA8" w:rsidP="00DD434E">
      <w:r>
        <w:separator/>
      </w:r>
    </w:p>
  </w:endnote>
  <w:endnote w:type="continuationSeparator" w:id="0">
    <w:p w14:paraId="434FF833" w14:textId="77777777" w:rsidR="00557AA8" w:rsidRDefault="00557AA8" w:rsidP="00DD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6B7E" w14:textId="77777777" w:rsidR="00557AA8" w:rsidRDefault="00557AA8" w:rsidP="00DD434E">
      <w:r>
        <w:separator/>
      </w:r>
    </w:p>
  </w:footnote>
  <w:footnote w:type="continuationSeparator" w:id="0">
    <w:p w14:paraId="06289DB5" w14:textId="77777777" w:rsidR="00557AA8" w:rsidRDefault="00557AA8" w:rsidP="00DD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D6"/>
    <w:rsid w:val="001D0B11"/>
    <w:rsid w:val="00240DD6"/>
    <w:rsid w:val="00557AA8"/>
    <w:rsid w:val="00D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7B21"/>
  <w15:docId w15:val="{2D090948-4662-4069-913C-80F4ABA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DD4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34E"/>
    <w:rPr>
      <w:sz w:val="28"/>
    </w:rPr>
  </w:style>
  <w:style w:type="paragraph" w:styleId="aa">
    <w:name w:val="footer"/>
    <w:basedOn w:val="a"/>
    <w:link w:val="ab"/>
    <w:uiPriority w:val="99"/>
    <w:unhideWhenUsed/>
    <w:rsid w:val="00DD4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34E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DD43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Анзаева Валентина Владимировна</dc:creator>
  <cp:lastModifiedBy>Анзаева Валентина Владимировна</cp:lastModifiedBy>
  <cp:revision>2</cp:revision>
  <cp:lastPrinted>2024-06-26T08:04:00Z</cp:lastPrinted>
  <dcterms:created xsi:type="dcterms:W3CDTF">2024-06-26T10:57:00Z</dcterms:created>
  <dcterms:modified xsi:type="dcterms:W3CDTF">2024-06-26T10:57:00Z</dcterms:modified>
</cp:coreProperties>
</file>