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43" w:rsidRPr="007A7043" w:rsidRDefault="007A7043" w:rsidP="007A7043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Российская Федерация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     Российская Федерация</w:t>
      </w:r>
    </w:p>
    <w:p w:rsidR="007A7043" w:rsidRPr="007A7043" w:rsidRDefault="007A7043" w:rsidP="007A7043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Иркутская область</w:t>
      </w:r>
    </w:p>
    <w:p w:rsidR="007A7043" w:rsidRPr="007A7043" w:rsidRDefault="007A7043" w:rsidP="007A7043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  <w:proofErr w:type="spellStart"/>
      <w:r w:rsidRPr="007A7043">
        <w:rPr>
          <w:rFonts w:ascii="Calibri" w:eastAsia="Times New Roman" w:hAnsi="Calibri"/>
          <w:szCs w:val="24"/>
          <w:lang w:eastAsia="ru-RU"/>
        </w:rPr>
        <w:t>Эхирит</w:t>
      </w:r>
      <w:proofErr w:type="spellEnd"/>
      <w:r w:rsidRPr="007A7043">
        <w:rPr>
          <w:rFonts w:ascii="Calibri" w:eastAsia="Times New Roman" w:hAnsi="Calibri"/>
          <w:szCs w:val="24"/>
          <w:lang w:eastAsia="ru-RU"/>
        </w:rPr>
        <w:t xml:space="preserve"> – </w:t>
      </w:r>
      <w:proofErr w:type="spellStart"/>
      <w:r w:rsidRPr="007A7043">
        <w:rPr>
          <w:rFonts w:ascii="Calibri" w:eastAsia="Times New Roman" w:hAnsi="Calibri"/>
          <w:szCs w:val="24"/>
          <w:lang w:eastAsia="ru-RU"/>
        </w:rPr>
        <w:t>Булагатский</w:t>
      </w:r>
      <w:proofErr w:type="spellEnd"/>
      <w:r w:rsidRPr="007A7043">
        <w:rPr>
          <w:rFonts w:ascii="Calibri" w:eastAsia="Times New Roman" w:hAnsi="Calibri"/>
          <w:szCs w:val="24"/>
          <w:lang w:eastAsia="ru-RU"/>
        </w:rPr>
        <w:t xml:space="preserve"> район</w:t>
      </w:r>
    </w:p>
    <w:p w:rsidR="007A7043" w:rsidRPr="007A7043" w:rsidRDefault="007A7043" w:rsidP="007A7043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Муниципальное образование «</w:t>
      </w:r>
      <w:proofErr w:type="spellStart"/>
      <w:r w:rsidRPr="007A7043">
        <w:rPr>
          <w:rFonts w:ascii="Calibri" w:eastAsia="Times New Roman" w:hAnsi="Calibri"/>
          <w:szCs w:val="24"/>
          <w:lang w:eastAsia="ru-RU"/>
        </w:rPr>
        <w:t>Ахинское</w:t>
      </w:r>
      <w:proofErr w:type="spellEnd"/>
      <w:r w:rsidRPr="007A7043">
        <w:rPr>
          <w:rFonts w:ascii="Calibri" w:eastAsia="Times New Roman" w:hAnsi="Calibri"/>
          <w:szCs w:val="24"/>
          <w:lang w:eastAsia="ru-RU"/>
        </w:rPr>
        <w:t>»</w:t>
      </w:r>
    </w:p>
    <w:p w:rsidR="007A7043" w:rsidRPr="007A7043" w:rsidRDefault="007A7043" w:rsidP="007A7043">
      <w:pPr>
        <w:spacing w:after="0"/>
        <w:jc w:val="center"/>
        <w:rPr>
          <w:rFonts w:ascii="Calibri" w:eastAsia="Times New Roman" w:hAnsi="Calibri"/>
          <w:szCs w:val="24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                  ДУМА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              РЕШЕНИЕ 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от 28.03. 2016 г. № 4                                                                                                         с. Ахины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 xml:space="preserve"> «О налоге на имущество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физических лиц»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 xml:space="preserve">  </w:t>
      </w:r>
      <w:proofErr w:type="gramStart"/>
      <w:r w:rsidRPr="007A7043">
        <w:rPr>
          <w:rFonts w:ascii="Calibri" w:eastAsia="Times New Roman" w:hAnsi="Calibri"/>
          <w:szCs w:val="24"/>
          <w:lang w:eastAsia="ru-RU"/>
        </w:rPr>
        <w:t>В соответствии с п. 8 ст.2 Федерального закона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и сборах на имущество физических лиц», на основании Федерального закона от 23.11.2015 г. № 320 –ФЗ «О внесении изменений в часть вторую</w:t>
      </w:r>
      <w:proofErr w:type="gramEnd"/>
      <w:r w:rsidRPr="007A7043">
        <w:rPr>
          <w:rFonts w:ascii="Calibri" w:eastAsia="Times New Roman" w:hAnsi="Calibri"/>
          <w:szCs w:val="24"/>
          <w:lang w:eastAsia="ru-RU"/>
        </w:rPr>
        <w:t xml:space="preserve"> Налогового кодекса РФ, внесением изменения в главу 32 «Налог на имущество физических лиц», согласно  п. 4 ст. 12 Налогового кодекса РФ, руководствуясь ст.6 Устава муниципального образования «</w:t>
      </w:r>
      <w:proofErr w:type="spellStart"/>
      <w:r w:rsidRPr="007A7043">
        <w:rPr>
          <w:rFonts w:ascii="Calibri" w:eastAsia="Times New Roman" w:hAnsi="Calibri"/>
          <w:szCs w:val="24"/>
          <w:lang w:eastAsia="ru-RU"/>
        </w:rPr>
        <w:t>Ахинское</w:t>
      </w:r>
      <w:proofErr w:type="spellEnd"/>
      <w:r w:rsidRPr="007A7043">
        <w:rPr>
          <w:rFonts w:ascii="Calibri" w:eastAsia="Times New Roman" w:hAnsi="Calibri"/>
          <w:szCs w:val="24"/>
          <w:lang w:eastAsia="ru-RU"/>
        </w:rPr>
        <w:t xml:space="preserve">» 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 xml:space="preserve">                                                         ДУМА  РЕШИЛА: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1. Установить и ввести на территории муниципального образования «</w:t>
      </w:r>
      <w:proofErr w:type="spellStart"/>
      <w:r w:rsidRPr="007A7043">
        <w:rPr>
          <w:rFonts w:ascii="Calibri" w:eastAsia="Times New Roman" w:hAnsi="Calibri"/>
          <w:szCs w:val="24"/>
          <w:lang w:eastAsia="ru-RU"/>
        </w:rPr>
        <w:t>Ахинское</w:t>
      </w:r>
      <w:proofErr w:type="spellEnd"/>
      <w:r w:rsidRPr="007A7043">
        <w:rPr>
          <w:rFonts w:ascii="Calibri" w:eastAsia="Times New Roman" w:hAnsi="Calibri"/>
          <w:szCs w:val="24"/>
          <w:lang w:eastAsia="ru-RU"/>
        </w:rPr>
        <w:t>» со статусом сельского поселения (далее – Поселение) налог на имущество физических лиц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(далее – налог).</w:t>
      </w:r>
    </w:p>
    <w:p w:rsidR="007A7043" w:rsidRPr="007A7043" w:rsidRDefault="007A7043" w:rsidP="007A7043">
      <w:pPr>
        <w:spacing w:after="0" w:line="240" w:lineRule="auto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 xml:space="preserve">2. Установить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 – дефлятор </w:t>
      </w:r>
      <w:proofErr w:type="gramStart"/>
      <w:r w:rsidRPr="007A7043">
        <w:rPr>
          <w:rFonts w:ascii="Calibri" w:eastAsia="Times New Roman" w:hAnsi="Calibri"/>
          <w:szCs w:val="24"/>
          <w:lang w:eastAsia="ru-RU"/>
        </w:rPr>
        <w:t xml:space="preserve">( </w:t>
      </w:r>
      <w:proofErr w:type="gramEnd"/>
      <w:r w:rsidRPr="007A7043">
        <w:rPr>
          <w:rFonts w:ascii="Calibri" w:eastAsia="Times New Roman" w:hAnsi="Calibri"/>
          <w:szCs w:val="24"/>
          <w:lang w:eastAsia="ru-RU"/>
        </w:rPr>
        <w:t>с учетом доли налогоплательщика в праве общей собственности на каждый из таких объектов):</w:t>
      </w:r>
    </w:p>
    <w:p w:rsidR="007A7043" w:rsidRPr="007A7043" w:rsidRDefault="007A7043" w:rsidP="007A7043">
      <w:pPr>
        <w:spacing w:after="0" w:line="240" w:lineRule="auto"/>
        <w:rPr>
          <w:rFonts w:ascii="Calibri" w:eastAsia="Times New Roman" w:hAnsi="Calibri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7A7043" w:rsidRPr="007A7043" w:rsidTr="001C73FA">
        <w:tc>
          <w:tcPr>
            <w:tcW w:w="675" w:type="dxa"/>
          </w:tcPr>
          <w:p w:rsidR="007A7043" w:rsidRPr="007A7043" w:rsidRDefault="007A7043" w:rsidP="007A7043">
            <w:pPr>
              <w:rPr>
                <w:sz w:val="20"/>
                <w:szCs w:val="20"/>
              </w:rPr>
            </w:pPr>
            <w:r w:rsidRPr="007A7043">
              <w:rPr>
                <w:sz w:val="20"/>
                <w:szCs w:val="20"/>
              </w:rPr>
              <w:t>№</w:t>
            </w:r>
          </w:p>
          <w:p w:rsidR="007A7043" w:rsidRPr="007A7043" w:rsidRDefault="007A7043" w:rsidP="007A7043">
            <w:pPr>
              <w:rPr>
                <w:szCs w:val="24"/>
              </w:rPr>
            </w:pPr>
            <w:proofErr w:type="gramStart"/>
            <w:r w:rsidRPr="007A7043">
              <w:rPr>
                <w:sz w:val="20"/>
                <w:szCs w:val="20"/>
              </w:rPr>
              <w:t>п</w:t>
            </w:r>
            <w:proofErr w:type="gramEnd"/>
            <w:r w:rsidRPr="007A7043">
              <w:rPr>
                <w:sz w:val="20"/>
                <w:szCs w:val="20"/>
              </w:rPr>
              <w:t>/п</w:t>
            </w:r>
          </w:p>
        </w:tc>
        <w:tc>
          <w:tcPr>
            <w:tcW w:w="4395" w:type="dxa"/>
          </w:tcPr>
          <w:p w:rsidR="007A7043" w:rsidRPr="007A7043" w:rsidRDefault="007A7043" w:rsidP="007A7043">
            <w:pPr>
              <w:rPr>
                <w:sz w:val="20"/>
                <w:szCs w:val="20"/>
              </w:rPr>
            </w:pPr>
            <w:r w:rsidRPr="007A7043">
              <w:rPr>
                <w:sz w:val="20"/>
                <w:szCs w:val="20"/>
              </w:rPr>
              <w:t xml:space="preserve">Суммарная  инвентаризационная                                                     </w:t>
            </w:r>
          </w:p>
          <w:p w:rsidR="007A7043" w:rsidRPr="007A7043" w:rsidRDefault="007A7043" w:rsidP="007A7043">
            <w:pPr>
              <w:rPr>
                <w:sz w:val="20"/>
                <w:szCs w:val="20"/>
              </w:rPr>
            </w:pPr>
            <w:r w:rsidRPr="007A7043">
              <w:rPr>
                <w:sz w:val="20"/>
                <w:szCs w:val="20"/>
              </w:rPr>
              <w:t>стоимость объектов налогообложения,</w:t>
            </w:r>
          </w:p>
          <w:p w:rsidR="007A7043" w:rsidRPr="007A7043" w:rsidRDefault="007A7043" w:rsidP="007A7043">
            <w:pPr>
              <w:rPr>
                <w:sz w:val="20"/>
                <w:szCs w:val="20"/>
              </w:rPr>
            </w:pPr>
            <w:proofErr w:type="gramStart"/>
            <w:r w:rsidRPr="007A7043">
              <w:rPr>
                <w:sz w:val="20"/>
                <w:szCs w:val="20"/>
              </w:rPr>
              <w:t>умноженная</w:t>
            </w:r>
            <w:proofErr w:type="gramEnd"/>
            <w:r w:rsidRPr="007A7043">
              <w:rPr>
                <w:sz w:val="20"/>
                <w:szCs w:val="20"/>
              </w:rPr>
              <w:t xml:space="preserve">  на коэффициент – дефлятор</w:t>
            </w:r>
          </w:p>
          <w:p w:rsidR="007A7043" w:rsidRPr="007A7043" w:rsidRDefault="007A7043" w:rsidP="007A7043">
            <w:pPr>
              <w:rPr>
                <w:sz w:val="20"/>
                <w:szCs w:val="20"/>
              </w:rPr>
            </w:pPr>
            <w:proofErr w:type="gramStart"/>
            <w:r w:rsidRPr="007A7043">
              <w:rPr>
                <w:sz w:val="20"/>
                <w:szCs w:val="20"/>
              </w:rPr>
              <w:t>( с учетом доли налогоплательщика в праве</w:t>
            </w:r>
            <w:proofErr w:type="gramEnd"/>
          </w:p>
          <w:p w:rsidR="007A7043" w:rsidRPr="007A7043" w:rsidRDefault="007A7043" w:rsidP="007A7043">
            <w:pPr>
              <w:rPr>
                <w:sz w:val="20"/>
                <w:szCs w:val="20"/>
              </w:rPr>
            </w:pPr>
            <w:r w:rsidRPr="007A7043">
              <w:rPr>
                <w:sz w:val="20"/>
                <w:szCs w:val="20"/>
              </w:rPr>
              <w:t xml:space="preserve">общей собственности на каждый из </w:t>
            </w:r>
            <w:proofErr w:type="gramStart"/>
            <w:r w:rsidRPr="007A7043">
              <w:rPr>
                <w:sz w:val="20"/>
                <w:szCs w:val="20"/>
              </w:rPr>
              <w:t>таких</w:t>
            </w:r>
            <w:proofErr w:type="gramEnd"/>
          </w:p>
          <w:p w:rsidR="007A7043" w:rsidRPr="007A7043" w:rsidRDefault="007A7043" w:rsidP="007A7043">
            <w:pPr>
              <w:rPr>
                <w:sz w:val="20"/>
                <w:szCs w:val="20"/>
              </w:rPr>
            </w:pPr>
            <w:r w:rsidRPr="007A7043">
              <w:rPr>
                <w:sz w:val="20"/>
                <w:szCs w:val="20"/>
              </w:rPr>
              <w:t>объектов)</w:t>
            </w:r>
          </w:p>
          <w:p w:rsidR="007A7043" w:rsidRPr="007A7043" w:rsidRDefault="007A7043" w:rsidP="007A7043">
            <w:pPr>
              <w:rPr>
                <w:szCs w:val="24"/>
              </w:rPr>
            </w:pPr>
          </w:p>
        </w:tc>
        <w:tc>
          <w:tcPr>
            <w:tcW w:w="4501" w:type="dxa"/>
          </w:tcPr>
          <w:p w:rsidR="007A7043" w:rsidRPr="007A7043" w:rsidRDefault="007A7043" w:rsidP="007A7043">
            <w:pPr>
              <w:rPr>
                <w:sz w:val="20"/>
                <w:szCs w:val="20"/>
              </w:rPr>
            </w:pPr>
            <w:r w:rsidRPr="007A7043">
              <w:rPr>
                <w:szCs w:val="24"/>
              </w:rPr>
              <w:t xml:space="preserve">        </w:t>
            </w:r>
            <w:r w:rsidRPr="007A7043">
              <w:rPr>
                <w:sz w:val="20"/>
                <w:szCs w:val="20"/>
              </w:rPr>
              <w:t>Налоговая  ставка</w:t>
            </w:r>
          </w:p>
        </w:tc>
      </w:tr>
      <w:tr w:rsidR="007A7043" w:rsidRPr="007A7043" w:rsidTr="001C73FA">
        <w:tc>
          <w:tcPr>
            <w:tcW w:w="675" w:type="dxa"/>
          </w:tcPr>
          <w:p w:rsidR="007A7043" w:rsidRPr="007A7043" w:rsidRDefault="007A7043" w:rsidP="007A7043">
            <w:pPr>
              <w:rPr>
                <w:szCs w:val="24"/>
              </w:rPr>
            </w:pPr>
            <w:r w:rsidRPr="007A7043">
              <w:rPr>
                <w:szCs w:val="24"/>
              </w:rPr>
              <w:t>1</w:t>
            </w:r>
          </w:p>
        </w:tc>
        <w:tc>
          <w:tcPr>
            <w:tcW w:w="4395" w:type="dxa"/>
          </w:tcPr>
          <w:p w:rsidR="007A7043" w:rsidRPr="007A7043" w:rsidRDefault="007A7043" w:rsidP="007A7043">
            <w:pPr>
              <w:rPr>
                <w:szCs w:val="24"/>
              </w:rPr>
            </w:pPr>
            <w:r w:rsidRPr="007A7043">
              <w:rPr>
                <w:szCs w:val="24"/>
              </w:rPr>
              <w:t xml:space="preserve">До 300 000 рублей  (включительно)                                                   </w:t>
            </w:r>
          </w:p>
          <w:p w:rsidR="007A7043" w:rsidRPr="007A7043" w:rsidRDefault="007A7043" w:rsidP="007A7043">
            <w:pPr>
              <w:rPr>
                <w:szCs w:val="24"/>
              </w:rPr>
            </w:pPr>
          </w:p>
        </w:tc>
        <w:tc>
          <w:tcPr>
            <w:tcW w:w="4501" w:type="dxa"/>
          </w:tcPr>
          <w:p w:rsidR="007A7043" w:rsidRPr="007A7043" w:rsidRDefault="007A7043" w:rsidP="007A7043">
            <w:pPr>
              <w:rPr>
                <w:szCs w:val="24"/>
              </w:rPr>
            </w:pPr>
            <w:r w:rsidRPr="007A7043">
              <w:rPr>
                <w:szCs w:val="24"/>
              </w:rPr>
              <w:t>0,1</w:t>
            </w:r>
          </w:p>
        </w:tc>
      </w:tr>
      <w:tr w:rsidR="007A7043" w:rsidRPr="007A7043" w:rsidTr="001C73FA">
        <w:tc>
          <w:tcPr>
            <w:tcW w:w="675" w:type="dxa"/>
          </w:tcPr>
          <w:p w:rsidR="007A7043" w:rsidRPr="007A7043" w:rsidRDefault="007A7043" w:rsidP="007A7043">
            <w:pPr>
              <w:rPr>
                <w:szCs w:val="24"/>
              </w:rPr>
            </w:pPr>
            <w:r w:rsidRPr="007A7043">
              <w:rPr>
                <w:szCs w:val="24"/>
              </w:rPr>
              <w:t>2</w:t>
            </w:r>
          </w:p>
        </w:tc>
        <w:tc>
          <w:tcPr>
            <w:tcW w:w="4395" w:type="dxa"/>
          </w:tcPr>
          <w:p w:rsidR="007A7043" w:rsidRPr="007A7043" w:rsidRDefault="007A7043" w:rsidP="007A7043">
            <w:pPr>
              <w:rPr>
                <w:szCs w:val="24"/>
              </w:rPr>
            </w:pPr>
            <w:r w:rsidRPr="007A7043">
              <w:rPr>
                <w:szCs w:val="24"/>
              </w:rPr>
              <w:t>Свыше 300 000 рублей до 500 000 рублей  (включительно)</w:t>
            </w:r>
          </w:p>
          <w:p w:rsidR="007A7043" w:rsidRPr="007A7043" w:rsidRDefault="007A7043" w:rsidP="007A7043">
            <w:pPr>
              <w:rPr>
                <w:szCs w:val="24"/>
              </w:rPr>
            </w:pPr>
          </w:p>
        </w:tc>
        <w:tc>
          <w:tcPr>
            <w:tcW w:w="4501" w:type="dxa"/>
          </w:tcPr>
          <w:p w:rsidR="007A7043" w:rsidRPr="007A7043" w:rsidRDefault="007A7043" w:rsidP="007A7043">
            <w:pPr>
              <w:rPr>
                <w:szCs w:val="24"/>
              </w:rPr>
            </w:pPr>
            <w:r w:rsidRPr="007A7043">
              <w:rPr>
                <w:szCs w:val="24"/>
              </w:rPr>
              <w:t>0,3</w:t>
            </w:r>
          </w:p>
        </w:tc>
      </w:tr>
      <w:tr w:rsidR="007A7043" w:rsidRPr="007A7043" w:rsidTr="001C73FA">
        <w:tc>
          <w:tcPr>
            <w:tcW w:w="675" w:type="dxa"/>
          </w:tcPr>
          <w:p w:rsidR="007A7043" w:rsidRPr="007A7043" w:rsidRDefault="007A7043" w:rsidP="007A7043">
            <w:pPr>
              <w:rPr>
                <w:szCs w:val="24"/>
              </w:rPr>
            </w:pPr>
            <w:r w:rsidRPr="007A7043">
              <w:rPr>
                <w:szCs w:val="24"/>
              </w:rPr>
              <w:t>3</w:t>
            </w:r>
          </w:p>
        </w:tc>
        <w:tc>
          <w:tcPr>
            <w:tcW w:w="4395" w:type="dxa"/>
          </w:tcPr>
          <w:p w:rsidR="007A7043" w:rsidRPr="007A7043" w:rsidRDefault="007A7043" w:rsidP="007A7043">
            <w:pPr>
              <w:rPr>
                <w:szCs w:val="24"/>
              </w:rPr>
            </w:pPr>
            <w:r w:rsidRPr="007A7043">
              <w:rPr>
                <w:szCs w:val="24"/>
              </w:rPr>
              <w:t xml:space="preserve">Свыше 500 000 рублей                                                                         </w:t>
            </w:r>
          </w:p>
          <w:p w:rsidR="007A7043" w:rsidRPr="007A7043" w:rsidRDefault="007A7043" w:rsidP="007A7043">
            <w:pPr>
              <w:rPr>
                <w:szCs w:val="24"/>
              </w:rPr>
            </w:pPr>
          </w:p>
        </w:tc>
        <w:tc>
          <w:tcPr>
            <w:tcW w:w="4501" w:type="dxa"/>
          </w:tcPr>
          <w:p w:rsidR="007A7043" w:rsidRPr="007A7043" w:rsidRDefault="007A7043" w:rsidP="007A7043">
            <w:pPr>
              <w:rPr>
                <w:szCs w:val="24"/>
              </w:rPr>
            </w:pPr>
            <w:r w:rsidRPr="007A7043">
              <w:rPr>
                <w:szCs w:val="24"/>
              </w:rPr>
              <w:t>0,4</w:t>
            </w:r>
          </w:p>
        </w:tc>
      </w:tr>
    </w:tbl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3. От оплаты налога на имущество освобождаются: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3.1. Физические лица, установленные статьей 407 Налогового кодекса РФ.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lastRenderedPageBreak/>
        <w:t>3.2.Ветераны Великой Отечественной войны.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4. Уплата налога производится в срок, установленный ст. 409 Налогового кодекса РФ.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5. Права и обязанности участников отношений, регулируемые законодательством Российской Федерации о налогах и сборах, возникшие в течение налоговых периодов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proofErr w:type="gramStart"/>
      <w:r w:rsidRPr="007A7043">
        <w:rPr>
          <w:rFonts w:ascii="Calibri" w:eastAsia="Times New Roman" w:hAnsi="Calibri"/>
          <w:szCs w:val="24"/>
          <w:lang w:eastAsia="ru-RU"/>
        </w:rPr>
        <w:t>по налогу на имущество физических 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09 декабря 1991 года № 2003 – 1 «О налогах на имущество физических лиц, а также с учетом положений решения Думы МО «</w:t>
      </w:r>
      <w:proofErr w:type="spellStart"/>
      <w:r w:rsidRPr="007A7043">
        <w:rPr>
          <w:rFonts w:ascii="Calibri" w:eastAsia="Times New Roman" w:hAnsi="Calibri"/>
          <w:szCs w:val="24"/>
          <w:lang w:eastAsia="ru-RU"/>
        </w:rPr>
        <w:t>Ахинское</w:t>
      </w:r>
      <w:proofErr w:type="spellEnd"/>
      <w:r w:rsidRPr="007A7043">
        <w:rPr>
          <w:rFonts w:ascii="Calibri" w:eastAsia="Times New Roman" w:hAnsi="Calibri"/>
          <w:szCs w:val="24"/>
          <w:lang w:eastAsia="ru-RU"/>
        </w:rPr>
        <w:t>» от 25.05.2014 г № 4 «О налоге на имущество физических  лиц», действовавших до</w:t>
      </w:r>
      <w:proofErr w:type="gramEnd"/>
      <w:r w:rsidRPr="007A7043">
        <w:rPr>
          <w:rFonts w:ascii="Calibri" w:eastAsia="Times New Roman" w:hAnsi="Calibri"/>
          <w:szCs w:val="24"/>
          <w:lang w:eastAsia="ru-RU"/>
        </w:rPr>
        <w:t xml:space="preserve"> 01.01.2015 г.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6. С момента вступления в силу настоящего Решения считать утратившим силу Решение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 xml:space="preserve">Думы № 4 от 22.05.2014 г «О налоге на имущество физических лиц» 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7</w:t>
      </w:r>
      <w:r w:rsidR="00BD5304">
        <w:rPr>
          <w:rFonts w:ascii="Calibri" w:eastAsia="Times New Roman" w:hAnsi="Calibri"/>
          <w:szCs w:val="24"/>
          <w:lang w:eastAsia="ru-RU"/>
        </w:rPr>
        <w:t>.</w:t>
      </w:r>
      <w:r w:rsidRPr="007A7043">
        <w:rPr>
          <w:rFonts w:ascii="Calibri" w:eastAsia="Times New Roman" w:hAnsi="Calibri"/>
          <w:szCs w:val="24"/>
          <w:lang w:eastAsia="ru-RU"/>
        </w:rPr>
        <w:t xml:space="preserve"> Настоящее Решение вступает в силу с момента официального опубликования, но не ранее 01.01.2016 г.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  <w:r w:rsidRPr="007A7043">
        <w:rPr>
          <w:rFonts w:ascii="Calibri" w:eastAsia="Times New Roman" w:hAnsi="Calibri"/>
          <w:szCs w:val="24"/>
          <w:lang w:eastAsia="ru-RU"/>
        </w:rPr>
        <w:t>Глава                                                                                                                                 Г. Д. Багаева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Cs w:val="24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  <w:r w:rsidRPr="007A7043">
        <w:rPr>
          <w:rFonts w:ascii="Calibri" w:eastAsia="Times New Roman" w:hAnsi="Calibri"/>
          <w:sz w:val="28"/>
          <w:szCs w:val="28"/>
          <w:lang w:eastAsia="ru-RU"/>
        </w:rPr>
        <w:t xml:space="preserve">                                               </w:t>
      </w: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Pr="007A7043" w:rsidRDefault="007A7043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7A7043" w:rsidRDefault="00BD5304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  <w:r>
        <w:rPr>
          <w:rFonts w:ascii="Calibri" w:eastAsia="Times New Roman" w:hAnsi="Calibr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E:\мнпа в правительство\1 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нпа в правительство\1 00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04" w:rsidRPr="007A7043" w:rsidRDefault="00BD5304" w:rsidP="007A7043">
      <w:pPr>
        <w:spacing w:after="0"/>
        <w:rPr>
          <w:rFonts w:ascii="Calibri" w:eastAsia="Times New Roman" w:hAnsi="Calibri"/>
          <w:sz w:val="28"/>
          <w:szCs w:val="28"/>
          <w:lang w:eastAsia="ru-RU"/>
        </w:rPr>
      </w:pPr>
    </w:p>
    <w:p w:rsidR="00937B46" w:rsidRDefault="00BD530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E:\мнпа в правительство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нпа в правительство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E9"/>
    <w:rsid w:val="004579E9"/>
    <w:rsid w:val="007A7043"/>
    <w:rsid w:val="00937B46"/>
    <w:rsid w:val="00B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43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43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3</cp:revision>
  <dcterms:created xsi:type="dcterms:W3CDTF">2016-04-26T15:02:00Z</dcterms:created>
  <dcterms:modified xsi:type="dcterms:W3CDTF">2016-04-26T15:59:00Z</dcterms:modified>
</cp:coreProperties>
</file>